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0" w:beforeLines="0" w:beforeAutospacing="0" w:after="0" w:afterLines="0" w:afterAutospacing="0" w:line="240" w:lineRule="auto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（別紙）認定申請書（ハ）－①関係</w:t>
      </w:r>
    </w:p>
    <w:p>
      <w:pPr>
        <w:pStyle w:val="0"/>
        <w:spacing w:before="0" w:beforeLines="0" w:beforeAutospacing="0" w:after="0" w:afterLines="0" w:afterAutospacing="0" w:line="240" w:lineRule="auto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pacing w:before="0" w:beforeLines="0" w:beforeAutospacing="0" w:after="0" w:afterLines="0" w:afterAutospacing="0" w:line="240" w:lineRule="auto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  <w:u w:val="single" w:color="auto"/>
        </w:rPr>
        <w:t>申請者名：　　　　　　　　　　　　　　　　</w:t>
      </w:r>
    </w:p>
    <w:p>
      <w:pPr>
        <w:pStyle w:val="0"/>
        <w:spacing w:before="0" w:beforeLines="0" w:beforeAutospacing="0" w:after="0" w:afterLines="0" w:afterAutospacing="0" w:line="240" w:lineRule="auto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widowControl w:val="1"/>
        <w:spacing w:before="0" w:beforeLines="0" w:beforeAutospacing="0" w:after="0" w:afterLines="0" w:afterAutospacing="0" w:line="240" w:lineRule="auto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１．事業が属する業種毎の最近１年間の売上高</w:t>
      </w:r>
    </w:p>
    <w:tbl>
      <w:tblPr>
        <w:tblStyle w:val="11"/>
        <w:tblW w:w="9517" w:type="dxa"/>
        <w:jc w:val="left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256"/>
        <w:gridCol w:w="3256"/>
        <w:gridCol w:w="3005"/>
      </w:tblGrid>
      <w:tr>
        <w:trPr>
          <w:trHeight w:val="397" w:hRule="atLeast"/>
        </w:trPr>
        <w:tc>
          <w:tcPr>
            <w:tcW w:w="325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業　種</w:t>
            </w:r>
          </w:p>
        </w:tc>
        <w:tc>
          <w:tcPr>
            <w:tcW w:w="325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最近１年間の売上高</w:t>
            </w:r>
          </w:p>
        </w:tc>
        <w:tc>
          <w:tcPr>
            <w:tcW w:w="300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構成比</w:t>
            </w:r>
          </w:p>
        </w:tc>
      </w:tr>
      <w:tr>
        <w:trPr>
          <w:trHeight w:val="394" w:hRule="atLeast"/>
        </w:trPr>
        <w:tc>
          <w:tcPr>
            <w:tcW w:w="3256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業</w:t>
            </w:r>
          </w:p>
        </w:tc>
        <w:tc>
          <w:tcPr>
            <w:tcW w:w="3256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円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％</w:t>
            </w:r>
          </w:p>
        </w:tc>
      </w:tr>
      <w:tr>
        <w:trPr>
          <w:trHeight w:val="394" w:hRule="atLeast"/>
        </w:trPr>
        <w:tc>
          <w:tcPr>
            <w:tcW w:w="3256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color w:val="000000"/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円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％</w:t>
            </w:r>
          </w:p>
        </w:tc>
      </w:tr>
      <w:tr>
        <w:trPr>
          <w:trHeight w:val="394" w:hRule="atLeast"/>
        </w:trPr>
        <w:tc>
          <w:tcPr>
            <w:tcW w:w="3256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color w:val="000000"/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円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％</w:t>
            </w:r>
          </w:p>
        </w:tc>
      </w:tr>
      <w:tr>
        <w:trPr>
          <w:trHeight w:val="394" w:hRule="atLeast"/>
        </w:trPr>
        <w:tc>
          <w:tcPr>
            <w:tcW w:w="3256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企業全体の売上高合計</w:t>
            </w:r>
          </w:p>
        </w:tc>
        <w:tc>
          <w:tcPr>
            <w:tcW w:w="3256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円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１００％</w:t>
            </w:r>
          </w:p>
        </w:tc>
      </w:tr>
    </w:tbl>
    <w:p>
      <w:pPr>
        <w:pStyle w:val="0"/>
        <w:widowControl w:val="1"/>
        <w:spacing w:before="0" w:beforeLines="0" w:beforeAutospacing="0" w:after="0" w:afterLines="0" w:afterAutospacing="0" w:line="240" w:lineRule="auto"/>
        <w:ind w:left="0" w:leftChars="0" w:hanging="356" w:hangingChars="150"/>
        <w:jc w:val="left"/>
        <w:rPr>
          <w:rFonts w:hint="default" w:asciiTheme="minorEastAsia" w:hAnsiTheme="minorEastAsia"/>
          <w:color w:val="000000"/>
          <w:spacing w:val="16"/>
          <w:kern w:val="0"/>
          <w:sz w:val="24"/>
        </w:rPr>
      </w:pPr>
      <w:r>
        <w:rPr>
          <w:rFonts w:hint="eastAsia" w:asciiTheme="minorEastAsia" w:hAnsiTheme="minorEastAsia"/>
          <w:sz w:val="24"/>
        </w:rPr>
        <w:t>※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業種欄には、営んでいる全ての事業が属する業種（</w:t>
      </w:r>
      <w:r>
        <w:rPr>
          <w:rFonts w:hint="eastAsia" w:asciiTheme="minorEastAsia" w:hAnsiTheme="minorEastAsia"/>
          <w:color w:val="000000"/>
          <w:spacing w:val="16"/>
          <w:kern w:val="0"/>
          <w:sz w:val="24"/>
        </w:rPr>
        <w:t>日本標準産業分類の細分類番号と細分類業種名）を記載。細分類業種は全て指定業種に該当することが必要。</w:t>
      </w:r>
    </w:p>
    <w:p>
      <w:pPr>
        <w:pStyle w:val="0"/>
        <w:widowControl w:val="1"/>
        <w:spacing w:before="0" w:beforeLines="0" w:beforeAutospacing="0" w:after="0" w:afterLines="0" w:afterAutospacing="0" w:line="240" w:lineRule="auto"/>
        <w:ind w:left="0" w:leftChars="0" w:hanging="404" w:hangingChars="150"/>
        <w:jc w:val="left"/>
        <w:rPr>
          <w:rFonts w:hint="default" w:asciiTheme="minorEastAsia" w:hAnsiTheme="minorEastAsia"/>
          <w:color w:val="000000"/>
          <w:spacing w:val="16"/>
          <w:kern w:val="0"/>
          <w:sz w:val="24"/>
        </w:rPr>
      </w:pPr>
      <w:r>
        <w:rPr>
          <w:rFonts w:hint="eastAsia" w:asciiTheme="minorEastAsia" w:hAnsiTheme="minorEastAsia"/>
          <w:color w:val="000000"/>
          <w:spacing w:val="16"/>
          <w:kern w:val="0"/>
          <w:sz w:val="24"/>
        </w:rPr>
        <w:t>※</w:t>
      </w:r>
      <w:r>
        <w:rPr>
          <w:rFonts w:hint="eastAsia" w:asciiTheme="minorEastAsia" w:hAnsiTheme="minorEastAsia"/>
          <w:color w:val="000000"/>
          <w:spacing w:val="16"/>
          <w:kern w:val="0"/>
          <w:sz w:val="24"/>
        </w:rPr>
        <w:t xml:space="preserve"> </w:t>
      </w:r>
      <w:r>
        <w:rPr>
          <w:rFonts w:hint="eastAsia" w:asciiTheme="minorEastAsia" w:hAnsiTheme="minorEastAsia"/>
          <w:color w:val="000000"/>
          <w:spacing w:val="16"/>
          <w:kern w:val="0"/>
          <w:sz w:val="24"/>
        </w:rPr>
        <w:t>指定業種の売上高を合算して記載することも可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before="0" w:beforeLines="0" w:beforeAutospacing="0" w:after="0" w:afterLines="0" w:afterAutospacing="0" w:line="240" w:lineRule="auto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before="0" w:beforeLines="0" w:beforeAutospacing="0" w:after="0" w:afterLines="0" w:afterAutospacing="0" w:line="240" w:lineRule="auto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trike w:val="0"/>
          <w:dstrike w:val="0"/>
          <w:sz w:val="24"/>
        </w:rPr>
        <w:t>２．①</w:t>
      </w:r>
      <w:r>
        <w:rPr>
          <w:rFonts w:hint="eastAsia" w:asciiTheme="minorEastAsia" w:hAnsiTheme="minorEastAsia"/>
          <w:sz w:val="24"/>
        </w:rPr>
        <w:t>最近３か月間の月平均売上高営業利益率</w:t>
      </w:r>
    </w:p>
    <w:tbl>
      <w:tblPr>
        <w:tblStyle w:val="11"/>
        <w:tblW w:w="9315" w:type="auto"/>
        <w:jc w:val="left"/>
        <w:tblInd w:w="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038"/>
        <w:gridCol w:w="828"/>
        <w:gridCol w:w="1449"/>
      </w:tblGrid>
      <w:tr>
        <w:trPr>
          <w:trHeight w:val="567" w:hRule="atLeast"/>
        </w:trPr>
        <w:tc>
          <w:tcPr>
            <w:tcW w:w="70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both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企業全体の最近３か月間の月平均売上高営業利益率　</w:t>
            </w:r>
          </w:p>
        </w:tc>
        <w:tc>
          <w:tcPr>
            <w:tcW w:w="82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4" w:leftChars="-50" w:right="104" w:rightChars="5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z w:val="24"/>
              </w:rPr>
              <w:t>【Ａ】</w:t>
            </w:r>
          </w:p>
        </w:tc>
        <w:tc>
          <w:tcPr>
            <w:tcW w:w="1449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％</w:t>
            </w:r>
          </w:p>
        </w:tc>
      </w:tr>
    </w:tbl>
    <w:p>
      <w:pPr>
        <w:pStyle w:val="0"/>
        <w:suppressAutoHyphens w:val="1"/>
        <w:kinsoku w:val="0"/>
        <w:wordWrap w:val="0"/>
        <w:autoSpaceDE w:val="0"/>
        <w:autoSpaceDN w:val="0"/>
        <w:spacing w:before="0" w:beforeLines="0" w:beforeAutospacing="0" w:after="0" w:afterLines="0" w:afterAutospacing="0" w:line="240" w:lineRule="auto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before="0" w:beforeLines="0" w:beforeAutospacing="0" w:after="0" w:afterLines="0" w:afterAutospacing="0" w:line="240" w:lineRule="auto"/>
        <w:ind w:firstLine="475" w:firstLineChars="2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②最近３か月間の前年同期の月平均売上高営業利益率</w:t>
      </w:r>
    </w:p>
    <w:tbl>
      <w:tblPr>
        <w:tblStyle w:val="11"/>
        <w:tblW w:w="9340" w:type="auto"/>
        <w:jc w:val="left"/>
        <w:tblInd w:w="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038"/>
        <w:gridCol w:w="828"/>
        <w:gridCol w:w="1474"/>
      </w:tblGrid>
      <w:tr>
        <w:trPr>
          <w:trHeight w:val="567" w:hRule="atLeast"/>
        </w:trPr>
        <w:tc>
          <w:tcPr>
            <w:tcW w:w="70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both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企業全体の最近３か月間の前年同期の月平均売上高営業利益率</w:t>
            </w:r>
          </w:p>
        </w:tc>
        <w:tc>
          <w:tcPr>
            <w:tcW w:w="82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-50" w:right="104" w:rightChars="50"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z w:val="24"/>
              </w:rPr>
              <w:t>【Ｂ】</w:t>
            </w:r>
          </w:p>
        </w:tc>
        <w:tc>
          <w:tcPr>
            <w:tcW w:w="1474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％</w:t>
            </w:r>
          </w:p>
        </w:tc>
      </w:tr>
    </w:tbl>
    <w:p>
      <w:pPr>
        <w:pStyle w:val="0"/>
        <w:suppressAutoHyphens w:val="1"/>
        <w:kinsoku w:val="0"/>
        <w:wordWrap w:val="0"/>
        <w:autoSpaceDE w:val="0"/>
        <w:autoSpaceDN w:val="0"/>
        <w:spacing w:before="0" w:beforeLines="0" w:beforeAutospacing="0" w:after="0" w:afterLines="0" w:afterAutospacing="0" w:line="240" w:lineRule="auto"/>
        <w:jc w:val="left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before="0" w:beforeLines="0" w:beforeAutospacing="0" w:after="0" w:afterLines="0" w:afterAutospacing="0" w:line="240" w:lineRule="auto"/>
        <w:ind w:firstLine="475" w:firstLineChars="200"/>
        <w:jc w:val="lef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sz w:val="24"/>
        </w:rPr>
        <w:t>③最近３か月間の企業全体の月平均売上高営業利益率の減少率</w:t>
      </w:r>
    </w:p>
    <w:tbl>
      <w:tblPr>
        <w:tblStyle w:val="11"/>
        <w:tblW w:w="9275" w:type="auto"/>
        <w:jc w:val="left"/>
        <w:tblInd w:w="4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249"/>
        <w:gridCol w:w="5093"/>
        <w:gridCol w:w="1656"/>
        <w:gridCol w:w="2277"/>
      </w:tblGrid>
      <w:tr>
        <w:trPr>
          <w:trHeight w:val="454" w:hRule="atLeast"/>
        </w:trPr>
        <w:tc>
          <w:tcPr>
            <w:tcW w:w="2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0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【Ｂ】　　　　％　－【Ａ】　　　　％</w:t>
            </w:r>
          </w:p>
        </w:tc>
        <w:tc>
          <w:tcPr>
            <w:tcW w:w="165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１００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＝</w:t>
            </w:r>
          </w:p>
        </w:tc>
        <w:tc>
          <w:tcPr>
            <w:tcW w:w="2277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％</w:t>
            </w:r>
          </w:p>
        </w:tc>
      </w:tr>
      <w:tr>
        <w:trPr>
          <w:trHeight w:val="454" w:hRule="atLeast"/>
        </w:trPr>
        <w:tc>
          <w:tcPr>
            <w:tcW w:w="2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09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firstLine="1187" w:firstLineChars="50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【Ｂ】　　　　　％</w:t>
            </w:r>
          </w:p>
        </w:tc>
        <w:tc>
          <w:tcPr>
            <w:tcW w:w="165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77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uppressAutoHyphens w:val="1"/>
        <w:kinsoku w:val="0"/>
        <w:wordWrap w:val="0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-104" w:rightChars="-50" w:hanging="606" w:hangingChars="292"/>
        <w:jc w:val="righ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※</w:t>
      </w:r>
      <w:r>
        <w:rPr>
          <w:rFonts w:hint="eastAsia" w:asciiTheme="minorEastAsia" w:hAnsiTheme="minorEastAsia"/>
          <w:sz w:val="24"/>
        </w:rPr>
        <w:t>20</w:t>
      </w:r>
      <w:r>
        <w:rPr>
          <w:rFonts w:hint="eastAsia" w:asciiTheme="minorEastAsia" w:hAnsiTheme="minorEastAsia"/>
          <w:sz w:val="24"/>
        </w:rPr>
        <w:t>％以上減少していること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-104" w:rightChars="-50" w:hanging="606" w:hangingChars="292"/>
        <w:jc w:val="left"/>
        <w:rPr>
          <w:rFonts w:hint="eastAsia" w:asciiTheme="minorEastAsia" w:hAnsiTheme="minorEastAsia"/>
          <w:sz w:val="21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-104" w:rightChars="-50" w:hanging="606" w:hangingChars="292"/>
        <w:jc w:val="lef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仕入帳、試算表、売上台帳など）の提出が必要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-104" w:rightChars="-50" w:hanging="606" w:hangingChars="292"/>
        <w:jc w:val="left"/>
        <w:rPr>
          <w:rFonts w:hint="eastAsia" w:asciiTheme="minorEastAsia" w:hAnsiTheme="minorEastAsia"/>
          <w:sz w:val="24"/>
        </w:rPr>
      </w:pPr>
      <w:bookmarkStart w:id="0" w:name="_GoBack"/>
      <w:bookmarkEnd w:id="0"/>
    </w:p>
    <w:sectPr>
      <w:pgSz w:w="11906" w:h="16838"/>
      <w:pgMar w:top="1134" w:right="1134" w:bottom="850" w:left="1134" w:header="851" w:footer="992" w:gutter="0"/>
      <w:cols w:space="720"/>
      <w:textDirection w:val="lrTb"/>
      <w:docGrid w:type="linesAndChars" w:linePitch="328" w:charSpace="-5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23"/>
  <w:drawingGridHorizontalSpacing w:val="207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218</TotalTime>
  <Pages>1</Pages>
  <Words>2</Words>
  <Characters>459</Characters>
  <Application>JUST Note</Application>
  <Lines>87</Lines>
  <Paragraphs>33</Paragraphs>
  <CharactersWithSpaces>494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美里町</dc:creator>
  <cp:lastModifiedBy>Administrator</cp:lastModifiedBy>
  <cp:lastPrinted>2013-08-20T01:19:00Z</cp:lastPrinted>
  <dcterms:created xsi:type="dcterms:W3CDTF">2011-12-05T02:37:00Z</dcterms:created>
  <dcterms:modified xsi:type="dcterms:W3CDTF">2026-05-12T04:41:35Z</dcterms:modified>
  <cp:revision>17</cp:revision>
</cp:coreProperties>
</file>